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spacing w:line="560" w:lineRule="exact"/>
        <w:ind w:firstLine="0" w:firstLineChars="0"/>
        <w:jc w:val="center"/>
        <w:rPr>
          <w:rFonts w:hint="eastAsia" w:ascii="方正小标宋简体" w:hAnsi="方正小标宋简体" w:eastAsia="方正小标宋简体" w:cs="方正小标宋简体"/>
          <w:i w:val="0"/>
          <w:caps w:val="0"/>
          <w:color w:val="auto"/>
          <w:spacing w:val="0"/>
          <w:sz w:val="36"/>
          <w:szCs w:val="36"/>
          <w:shd w:val="clear" w:color="auto" w:fill="FFFFFF"/>
          <w:lang w:bidi="ar-SA"/>
        </w:rPr>
      </w:pPr>
      <w:r>
        <w:rPr>
          <w:rFonts w:hint="eastAsia" w:ascii="小标宋" w:hAnsi="小标宋" w:eastAsia="小标宋" w:cs="Courier New"/>
          <w:kern w:val="0"/>
          <w:sz w:val="44"/>
          <w:szCs w:val="32"/>
          <w:lang w:val="en-US" w:eastAsia="zh-CN"/>
        </w:rPr>
        <w:t>房屋建筑和市政基础设施工程项目发承包信息表（样式）</w:t>
      </w:r>
    </w:p>
    <w:tbl>
      <w:tblPr>
        <w:tblStyle w:val="4"/>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900"/>
        <w:gridCol w:w="167"/>
        <w:gridCol w:w="1007"/>
        <w:gridCol w:w="591"/>
        <w:gridCol w:w="380"/>
        <w:gridCol w:w="1385"/>
        <w:gridCol w:w="1765"/>
        <w:gridCol w:w="1577"/>
        <w:gridCol w:w="188"/>
        <w:gridCol w:w="783"/>
        <w:gridCol w:w="865"/>
        <w:gridCol w:w="117"/>
        <w:gridCol w:w="927"/>
        <w:gridCol w:w="838"/>
        <w:gridCol w:w="27"/>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ascii="方正黑体_GBK" w:hAnsi="方正黑体_GBK" w:eastAsia="方正黑体_GBK" w:cs="方正黑体_GBK"/>
                <w:b/>
                <w:i w:val="0"/>
                <w:color w:val="000000"/>
                <w:sz w:val="24"/>
                <w:szCs w:val="24"/>
                <w:u w:val="none"/>
                <w:lang w:bidi="ar-SA"/>
              </w:rPr>
            </w:pPr>
            <w:r>
              <w:rPr>
                <w:rFonts w:hint="eastAsia" w:ascii="方正黑体_GBK" w:hAnsi="方正黑体_GBK" w:eastAsia="方正黑体_GBK" w:cs="方正黑体_GBK"/>
                <w:b/>
                <w:i w:val="0"/>
                <w:color w:val="000000"/>
                <w:kern w:val="0"/>
                <w:sz w:val="24"/>
                <w:szCs w:val="24"/>
                <w:u w:val="none"/>
                <w:lang w:val="en-US" w:eastAsia="zh-CN" w:bidi="ar-SA"/>
              </w:rPr>
              <w:t>一、项目施工发承包情况（更新时间：20XX年XX月XX日）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727"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15"/>
                <w:szCs w:val="15"/>
                <w:u w:val="none"/>
                <w:lang w:val="en-US" w:eastAsia="zh-CN" w:bidi="ar-SA"/>
              </w:rPr>
              <w:t>总承包合同允许或建设单位同意（是</w:t>
            </w:r>
            <w:r>
              <w:rPr>
                <w:rFonts w:ascii="Calibri" w:hAnsi="Calibri" w:eastAsia="仿宋_GB2312" w:cs="Calibri"/>
                <w:color w:val="000000"/>
                <w:sz w:val="15"/>
                <w:szCs w:val="15"/>
                <w:u w:val="none"/>
                <w:lang w:val="en-US" w:eastAsia="zh-CN" w:bidi="ar-SA"/>
              </w:rPr>
              <w:t>/</w:t>
            </w:r>
            <w:r>
              <w:rPr>
                <w:rFonts w:hint="eastAsia" w:ascii="仿宋_GB2312" w:hAnsi="宋体" w:eastAsia="仿宋_GB2312" w:cs="仿宋_GB2312"/>
                <w:color w:val="000000"/>
                <w:sz w:val="15"/>
                <w:szCs w:val="15"/>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2</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3</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15"/>
                <w:szCs w:val="15"/>
                <w:u w:val="none"/>
                <w:lang w:val="en-US" w:eastAsia="zh-CN" w:bidi="ar-SA"/>
              </w:rPr>
              <w:t>…</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rPr>
                <w:rFonts w:hint="eastAsia" w:ascii="宋体" w:hAnsi="宋体" w:eastAsia="宋体" w:cs="宋体"/>
                <w:i w:val="0"/>
                <w:color w:val="000000"/>
                <w:sz w:val="21"/>
                <w:szCs w:val="21"/>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方正黑体_GBK" w:hAnsi="方正黑体_GBK" w:eastAsia="方正黑体_GBK" w:cs="方正黑体_GBK"/>
                <w:b/>
                <w:i w:val="0"/>
                <w:color w:val="000000"/>
                <w:kern w:val="0"/>
                <w:sz w:val="24"/>
                <w:szCs w:val="24"/>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发承包违法行为认定情形（具体内容见下页）</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5"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widowControl w:val="0"/>
        <w:spacing w:line="600" w:lineRule="exact"/>
        <w:ind w:firstLine="720" w:firstLineChars="200"/>
        <w:jc w:val="center"/>
        <w:rPr>
          <w:rFonts w:hint="eastAsia" w:ascii="黑体" w:hAnsi="黑体" w:eastAsia="黑体" w:cs="黑体"/>
          <w:i w:val="0"/>
          <w:caps w:val="0"/>
          <w:color w:val="auto"/>
          <w:spacing w:val="0"/>
          <w:kern w:val="2"/>
          <w:sz w:val="36"/>
          <w:szCs w:val="36"/>
          <w:shd w:val="clear" w:color="auto" w:fill="FFFFFF"/>
          <w:lang w:val="en-US" w:eastAsia="zh-CN" w:bidi="ar-SA"/>
        </w:rPr>
      </w:pPr>
    </w:p>
    <w:p>
      <w:pPr>
        <w:widowControl w:val="0"/>
        <w:spacing w:line="440" w:lineRule="exact"/>
        <w:ind w:firstLine="640" w:firstLineChars="200"/>
        <w:jc w:val="center"/>
        <w:rPr>
          <w:rFonts w:hint="eastAsia" w:ascii="黑体" w:hAnsi="黑体" w:eastAsia="黑体" w:cs="黑体"/>
          <w:i w:val="0"/>
          <w:caps w:val="0"/>
          <w:color w:val="auto"/>
          <w:spacing w:val="0"/>
          <w:kern w:val="2"/>
          <w:sz w:val="32"/>
          <w:szCs w:val="32"/>
          <w:u w:val="none"/>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发承包违法行为认定情形</w:t>
      </w:r>
    </w:p>
    <w:p>
      <w:pPr>
        <w:widowControl w:val="0"/>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b w:val="0"/>
          <w:i w:val="0"/>
          <w:caps w:val="0"/>
          <w:color w:val="000000"/>
          <w:spacing w:val="0"/>
          <w:kern w:val="2"/>
          <w:sz w:val="28"/>
          <w:szCs w:val="28"/>
          <w:shd w:val="clear" w:color="auto" w:fill="auto"/>
          <w:lang w:val="en-US" w:eastAsia="zh-CN" w:bidi="ar-SA"/>
        </w:rPr>
        <w:t>任何单位和个人发现本项目涉嫌存在以下违法发包、转包、挂靠及违法分包情形的，均可向项目所在地住房城乡建设主管部门投诉举报。</w:t>
      </w:r>
    </w:p>
    <w:p>
      <w:pPr>
        <w:widowControl w:val="0"/>
        <w:numPr>
          <w:ilvl w:val="0"/>
          <w:numId w:val="0"/>
        </w:numPr>
        <w:spacing w:line="440" w:lineRule="exact"/>
        <w:ind w:firstLine="560" w:firstLineChars="200"/>
        <w:jc w:val="left"/>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i w:val="0"/>
          <w:caps w:val="0"/>
          <w:color w:val="auto"/>
          <w:spacing w:val="0"/>
          <w:kern w:val="2"/>
          <w:sz w:val="28"/>
          <w:szCs w:val="28"/>
          <w:u w:val="none"/>
          <w:shd w:val="clear" w:color="auto" w:fill="FFFFFF"/>
          <w:lang w:val="en-US" w:eastAsia="zh-CN" w:bidi="ar-SA"/>
        </w:rPr>
        <w:t>一、违法发包</w:t>
      </w:r>
      <w:r>
        <w:rPr>
          <w:rFonts w:hint="eastAsia" w:ascii="黑体" w:hAnsi="黑体" w:eastAsia="黑体" w:cs="黑体"/>
          <w:b w:val="0"/>
          <w:bCs w:val="0"/>
          <w:color w:val="auto"/>
          <w:kern w:val="2"/>
          <w:sz w:val="28"/>
          <w:szCs w:val="28"/>
          <w:u w:val="none"/>
          <w:shd w:val="clear" w:color="auto" w:fill="FFFFFF"/>
          <w:lang w:val="en-US" w:eastAsia="zh-CN" w:bidi="ar-SA"/>
        </w:rPr>
        <w:t>情形</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（一）建设单位将工程</w:t>
      </w:r>
      <w:r>
        <w:rPr>
          <w:rFonts w:hint="eastAsia" w:ascii="仿宋_GB2312" w:hAnsi="仿宋_GB2312" w:eastAsia="仿宋_GB2312" w:cs="仿宋_GB2312"/>
          <w:color w:val="auto"/>
          <w:kern w:val="2"/>
          <w:sz w:val="28"/>
          <w:szCs w:val="28"/>
          <w:u w:val="none"/>
          <w:shd w:val="clear" w:color="auto" w:fill="FFFFFF"/>
          <w:lang w:val="en-US" w:eastAsia="zh-CN" w:bidi="ar-SA"/>
        </w:rPr>
        <w:t>发包</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给个人</w:t>
      </w:r>
      <w:r>
        <w:rPr>
          <w:rFonts w:hint="eastAsia" w:ascii="仿宋_GB2312" w:hAnsi="仿宋_GB2312" w:eastAsia="仿宋_GB2312" w:cs="仿宋_GB2312"/>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（二）建设单位将工程</w:t>
      </w:r>
      <w:r>
        <w:rPr>
          <w:rFonts w:hint="eastAsia" w:ascii="仿宋_GB2312" w:hAnsi="仿宋_GB2312" w:eastAsia="仿宋_GB2312" w:cs="仿宋_GB2312"/>
          <w:color w:val="auto"/>
          <w:kern w:val="2"/>
          <w:sz w:val="28"/>
          <w:szCs w:val="28"/>
          <w:u w:val="none"/>
          <w:shd w:val="clear" w:color="auto" w:fill="FFFFFF"/>
          <w:lang w:val="en-US" w:eastAsia="zh-CN" w:bidi="ar-SA"/>
        </w:rPr>
        <w:t>发包给</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不具有相应资质的单位</w:t>
      </w:r>
      <w:r>
        <w:rPr>
          <w:rFonts w:hint="eastAsia" w:ascii="仿宋_GB2312" w:hAnsi="仿宋_GB2312" w:eastAsia="仿宋_GB2312" w:cs="仿宋_GB2312"/>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（三）建设单位将一个单位工程的施工分解成若干部分发包给不同的施工总承包或专业承包单位的。</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二、转包情形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（一）承包单位将其承包的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全部工程转给其他单位</w:t>
      </w:r>
      <w:r>
        <w:rPr>
          <w:rFonts w:hint="eastAsia" w:ascii="仿宋_GB2312" w:hAnsi="仿宋_GB2312" w:eastAsia="仿宋_GB2312" w:cs="仿宋_GB2312"/>
          <w:b w:val="0"/>
          <w:bCs w:val="0"/>
          <w:color w:val="000000"/>
          <w:kern w:val="2"/>
          <w:sz w:val="28"/>
          <w:szCs w:val="28"/>
          <w:u w:val="none"/>
          <w:lang w:val="en-US" w:eastAsia="zh-CN" w:bidi="ar-SA"/>
        </w:rPr>
        <w:t>（包括母公司承接建筑工程后将所承接工程交由具有独立法人资格的子公司施工的情形）</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或个人施工</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（二）承包单位将其承包的全部工程</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支解以后，以分包的名义分别转给其他单位或个人施工</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（三）施工总承包单位或专业承包单位未派驻项目负责人、技术负责人、质量管理负责人、安全管理负责人等主要管理人员，或派驻的项目负责人、技术负责人、质量管理负责人、安全管理负责人中</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一人及以上与施工单位没有订立劳动合同且没有建立劳动工资和社会养老保险关系，</w:t>
      </w:r>
      <w:r>
        <w:rPr>
          <w:rFonts w:hint="eastAsia" w:ascii="仿宋_GB2312" w:hAnsi="仿宋_GB2312" w:eastAsia="仿宋_GB2312" w:cs="仿宋_GB2312"/>
          <w:b w:val="0"/>
          <w:bCs w:val="0"/>
          <w:color w:val="000000"/>
          <w:kern w:val="2"/>
          <w:sz w:val="28"/>
          <w:szCs w:val="28"/>
          <w:u w:val="none"/>
          <w:lang w:val="en-US" w:eastAsia="zh-CN" w:bidi="ar-SA"/>
        </w:rPr>
        <w:t>或</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派驻的项目负责人未对该工程的施工活动进行组织管理，又不能进行合理解释并提供相应证明</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（五）专业作业承包人承包的范围是承包单位承包的全部工程，专业作业承包人计取的是除上缴给承包单位“管理费”之外的全部工程价款的。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（六）承包单位通过采取合作、联营、个人承包等形式或名义，直接或</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变相</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将其承包的全部工程转给其他单位或个人施工</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r>
        <w:rPr>
          <w:rFonts w:hint="eastAsia" w:ascii="仿宋_GB2312" w:hAnsi="仿宋_GB2312" w:eastAsia="仿宋_GB2312" w:cs="仿宋_GB2312"/>
          <w:b w:val="0"/>
          <w:bCs w:val="0"/>
          <w:color w:val="000000"/>
          <w:kern w:val="2"/>
          <w:sz w:val="28"/>
          <w:szCs w:val="28"/>
          <w:u w:val="none"/>
          <w:lang w:val="en-US" w:eastAsia="zh-CN" w:bidi="ar-SA"/>
        </w:rPr>
        <w:t>。</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（七）专业工程的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发包单位不是该工程的施工总承包或专业承包单位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r>
        <w:rPr>
          <w:rFonts w:hint="eastAsia" w:ascii="仿宋_GB2312" w:hAnsi="仿宋_GB2312" w:eastAsia="仿宋_GB2312" w:cs="仿宋_GB2312"/>
          <w:b w:val="0"/>
          <w:bCs w:val="0"/>
          <w:color w:val="000000"/>
          <w:kern w:val="2"/>
          <w:sz w:val="28"/>
          <w:szCs w:val="28"/>
          <w:u w:val="none"/>
          <w:lang w:val="en-US" w:eastAsia="zh-CN" w:bidi="ar-SA"/>
        </w:rPr>
        <w:t>，但建设单位依约作为发包单位的除外。</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（八）</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专业作业的发包单位不是该工程承包单位的</w:t>
      </w:r>
      <w:r>
        <w:rPr>
          <w:rFonts w:hint="eastAsia" w:ascii="仿宋_GB2312" w:hAnsi="仿宋_GB2312" w:eastAsia="仿宋_GB2312" w:cs="仿宋_GB2312"/>
          <w:b w:val="0"/>
          <w:bCs w:val="0"/>
          <w:color w:val="000000"/>
          <w:kern w:val="2"/>
          <w:sz w:val="28"/>
          <w:szCs w:val="28"/>
          <w:u w:val="none"/>
          <w:lang w:val="en-US" w:eastAsia="zh-CN" w:bidi="ar-SA"/>
        </w:rPr>
        <w:t>。</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（九）施工合同主体之间没有工程款收付关系，或者承包单位收到款项后又将款项转拨给其他单位和个人，又不能进行合理解释并提供材料证明的。</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三、挂靠情形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（一）没有资质的单位或个人</w:t>
      </w:r>
      <w:r>
        <w:rPr>
          <w:rFonts w:hint="eastAsia" w:ascii="仿宋_GB2312" w:hAnsi="仿宋_GB2312" w:eastAsia="仿宋_GB2312" w:cs="仿宋_GB2312"/>
          <w:b w:val="0"/>
          <w:bCs w:val="0"/>
          <w:color w:val="auto"/>
          <w:kern w:val="2"/>
          <w:sz w:val="28"/>
          <w:szCs w:val="28"/>
          <w:shd w:val="clear" w:color="auto" w:fill="FFFFFF"/>
          <w:lang w:val="en-US" w:eastAsia="zh-CN" w:bidi="ar-SA"/>
        </w:rPr>
        <w:t>借用其他施工单位的资质承揽工程</w:t>
      </w:r>
      <w:r>
        <w:rPr>
          <w:rFonts w:hint="eastAsia" w:ascii="仿宋_GB2312" w:hAnsi="仿宋_GB2312" w:eastAsia="仿宋_GB2312" w:cs="仿宋_GB2312"/>
          <w:b w:val="0"/>
          <w:bCs w:val="0"/>
          <w:kern w:val="2"/>
          <w:sz w:val="28"/>
          <w:szCs w:val="28"/>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i w:val="0"/>
          <w:caps w:val="0"/>
          <w:color w:val="000000"/>
          <w:spacing w:val="0"/>
          <w:kern w:val="2"/>
          <w:sz w:val="28"/>
          <w:szCs w:val="28"/>
          <w:u w:val="none"/>
          <w:shd w:val="clear" w:color="auto" w:fill="auto"/>
          <w:lang w:val="en-US" w:eastAsia="zh-CN" w:bidi="ar-SA"/>
        </w:rPr>
      </w:pPr>
      <w:r>
        <w:rPr>
          <w:rFonts w:hint="eastAsia" w:ascii="仿宋_GB2312" w:hAnsi="仿宋_GB2312" w:eastAsia="仿宋_GB2312" w:cs="仿宋_GB2312"/>
          <w:b w:val="0"/>
          <w:bCs w:val="0"/>
          <w:kern w:val="2"/>
          <w:sz w:val="28"/>
          <w:szCs w:val="28"/>
          <w:lang w:val="en-US" w:eastAsia="zh-CN" w:bidi="ar-SA"/>
        </w:rPr>
        <w:t>（二）有资质的施工单位</w:t>
      </w:r>
      <w:r>
        <w:rPr>
          <w:rFonts w:hint="eastAsia" w:ascii="仿宋_GB2312" w:hAnsi="仿宋_GB2312" w:eastAsia="仿宋_GB2312" w:cs="仿宋_GB2312"/>
          <w:b w:val="0"/>
          <w:bCs w:val="0"/>
          <w:color w:val="auto"/>
          <w:kern w:val="2"/>
          <w:sz w:val="28"/>
          <w:szCs w:val="28"/>
          <w:shd w:val="clear" w:color="auto" w:fill="FFFFFF"/>
          <w:lang w:val="en-US" w:eastAsia="zh-CN" w:bidi="ar-SA"/>
        </w:rPr>
        <w:t>相互借用资质承揽工程</w:t>
      </w:r>
      <w:r>
        <w:rPr>
          <w:rFonts w:hint="eastAsia" w:ascii="仿宋_GB2312" w:hAnsi="仿宋_GB2312" w:eastAsia="仿宋_GB2312" w:cs="仿宋_GB2312"/>
          <w:b w:val="0"/>
          <w:bCs w:val="0"/>
          <w:kern w:val="2"/>
          <w:sz w:val="28"/>
          <w:szCs w:val="28"/>
          <w:lang w:val="en-US" w:eastAsia="zh-CN" w:bidi="ar-SA"/>
        </w:rPr>
        <w:t>的，包括资质等级低的借用资质等级高的，资质等级高的借用资质等级低的，相同资质等级相互借用的</w:t>
      </w:r>
      <w:r>
        <w:rPr>
          <w:rFonts w:hint="eastAsia" w:ascii="仿宋_GB2312" w:hAnsi="仿宋_GB2312" w:eastAsia="仿宋_GB2312" w:cs="仿宋_GB2312"/>
          <w:b w:val="0"/>
          <w:bCs w:val="0"/>
          <w:i w:val="0"/>
          <w:caps w:val="0"/>
          <w:color w:val="000000"/>
          <w:spacing w:val="0"/>
          <w:kern w:val="2"/>
          <w:sz w:val="28"/>
          <w:szCs w:val="28"/>
          <w:u w:val="none"/>
          <w:shd w:val="clear" w:color="auto" w:fill="auto"/>
          <w:lang w:val="en-US" w:eastAsia="zh-CN" w:bidi="ar-SA"/>
        </w:rPr>
        <w:t>。</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四、违法分包情形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（一）承包单位将其承包的工程</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分包给个人</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（二）施工总承包单位或专业承包单位将工程分</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包给不具备相应资质单位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（三）施工总承包单位</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将施工总承包合同范围内工程主体结构的施工分包给其他单位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的，钢结构工程除外。</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（四）专业分包单位将其承包的专业工程中非</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劳务作业部分再分包</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left"/>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（五）专业作业承包人将其承包的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劳务再分包</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1"/>
          <w:numId w:val="0"/>
        </w:numPr>
        <w:spacing w:line="440" w:lineRule="exact"/>
        <w:ind w:firstLine="560" w:firstLineChars="200"/>
        <w:jc w:val="both"/>
        <w:rPr>
          <w:rFonts w:hint="eastAsia" w:ascii="仿宋_GB2312" w:hAnsi="仿宋_GB2312" w:eastAsia="仿宋_GB2312" w:cs="仿宋_GB2312"/>
          <w:b w:val="0"/>
          <w:bCs w:val="0"/>
          <w:color w:val="auto"/>
          <w:kern w:val="2"/>
          <w:sz w:val="28"/>
          <w:szCs w:val="28"/>
          <w:u w:val="none"/>
          <w:shd w:val="clear" w:color="auto" w:fill="FFFFFF"/>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（六）专业作业承包人除计取劳务作业费用外，</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还计取主要建筑材料款和大中型施工机械设备、主要周转材料费用</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spacing w:line="240" w:lineRule="auto"/>
        <w:rPr>
          <w:rFonts w:ascii="Times New Roman" w:hAnsi="Times New Roman" w:eastAsia="宋体" w:cs="Times New Roman"/>
          <w:sz w:val="21"/>
          <w:szCs w:val="20"/>
        </w:rPr>
      </w:pPr>
    </w:p>
    <w:p/>
    <w:p>
      <w:bookmarkStart w:id="0" w:name="_GoBack"/>
      <w:bookmarkEnd w:id="0"/>
    </w:p>
    <w:sectPr>
      <w:footerReference r:id="rId6"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2CFC3DBB"/>
    <w:rsid w:val="2CFC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引文目录标题1"/>
    <w:basedOn w:val="1"/>
    <w:next w:val="1"/>
    <w:qFormat/>
    <w:uiPriority w:val="0"/>
    <w:pPr>
      <w:spacing w:line="240" w:lineRule="auto"/>
    </w:pPr>
    <w:rPr>
      <w:rFonts w:ascii="Arial" w:hAnsi="Arial" w:eastAsia="宋体" w:cs="Times New Roman"/>
      <w:sz w:val="24"/>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2023-08-04T07:43:00Z</dcterms:created>
  <dc:creator>陌</dc:creator>
  <cp:lastModifiedBy>陌</cp:lastModifiedBy>
  <dcterms:modified xsi:type="dcterms:W3CDTF">2023-08-04T07:43:54Z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45B543F41EAC42B3A20E2ADC576BC56D_11</vt:lpwstr>
  </property>
</Properties>
</file>